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AEC" w:rsidRDefault="005C4AEC" w:rsidP="005C4AE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12</w:t>
      </w:r>
    </w:p>
    <w:p w:rsidR="005C4AEC" w:rsidRDefault="005C4AEC" w:rsidP="005C4AE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C4AEC" w:rsidRDefault="005C4AEC" w:rsidP="005C4AE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МАРКШЕЙДЕРСКИЕ ЧЕРТЕЖИ</w:t>
      </w:r>
    </w:p>
    <w:p w:rsidR="005C4AEC" w:rsidRPr="005C4AEC" w:rsidRDefault="005C4AEC" w:rsidP="005C4AE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Маркшейдерскими чертежами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(МЧ) называют графические документы и материалы, составляемые по результатам топографических, геологических и маркшейдерских съемок, маркшейдерских замеров и геологических зарисовок.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На чертежах, отображаются горные и разведочные выработки, форма, условия залегания и качество полезного ископаемого, а также рельеф и ситуация земной поверхности территории деятельности горного предприятия.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Маркшейдерские чертежи</w:t>
      </w:r>
      <w:r w:rsidR="00EE06D1"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используются для решения многих производственных задач, а именно: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планирования разведочных горных работ;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решения вопросов охраны сооружений и природных объектов от вредного влияния горных работ;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подсчета запасов, учета добычи, потерь полезного ископаемого и его разубоживания.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По чертежам можно судить, насколько правильно и безопасно ведутся горные работы, следить за приближением горных работ к опасным зонам и своевременно принимать профилактические меры и др.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В маркшейдерской практике широко используются проекции на плоскость, разрезы и профили, а при изображении сложных геологических структур или сложных узлов горных выработок — объемные графики.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b/>
          <w:sz w:val="28"/>
          <w:szCs w:val="28"/>
        </w:rPr>
        <w:t>Проекции — графики</w:t>
      </w:r>
      <w:r w:rsidRPr="005C4AEC">
        <w:rPr>
          <w:rFonts w:ascii="Times New Roman" w:hAnsi="Times New Roman" w:cs="Times New Roman"/>
          <w:sz w:val="28"/>
          <w:szCs w:val="28"/>
        </w:rPr>
        <w:t>, представляющие собой изображение тех или иных объектов на плоскости. Вид проекции определяют в зависимости от применяемых правил проецирования.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В маркшейдерской практике используют главным образом ортогональные проекции (особенно проекции с числовыми отметками). При построении объемных графиков используются косоугольные аксонометрические или аффинные проекции. При решении горно-геометрических задач, связанных с определением угловых величин — стереографические или линейные проекции.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b/>
          <w:sz w:val="28"/>
          <w:szCs w:val="28"/>
        </w:rPr>
        <w:t>Планы</w:t>
      </w:r>
      <w:r w:rsidRPr="005C4AEC">
        <w:rPr>
          <w:rFonts w:ascii="Times New Roman" w:hAnsi="Times New Roman" w:cs="Times New Roman"/>
          <w:sz w:val="28"/>
          <w:szCs w:val="28"/>
        </w:rPr>
        <w:t xml:space="preserve"> — чертежи, составленные в ортогональной проекции на горизонтальную плоскость. Планы отображают земную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поверхность и горные выработки, на них указываются высоты (координата z) опорных и характерных точек. В необходимых случаях на плане строятся горизонтали земной поверхности или изогипсы поверхности геологического контакта (почвы или кровли залежи). Следовательно, маркшейдерские планы представляют собой изображение объектов с числовыми отметками в проекции.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b/>
          <w:sz w:val="28"/>
          <w:szCs w:val="28"/>
        </w:rPr>
        <w:t>Вертикальные проекции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 xml:space="preserve">— чертежи, построенные в ортогональной проекции на вертикальную плоскость. Вертикальные проекции используют в тех случаях, когда проецирование на горизонтальную плоскость вызывает </w:t>
      </w:r>
      <w:r w:rsidRPr="005C4AEC">
        <w:rPr>
          <w:rFonts w:ascii="Times New Roman" w:hAnsi="Times New Roman" w:cs="Times New Roman"/>
          <w:sz w:val="28"/>
          <w:szCs w:val="28"/>
        </w:rPr>
        <w:lastRenderedPageBreak/>
        <w:t>большие искажения и приводит к недостаточно детальному изображению объекта, например, горные выработки, пройденные по залежи крутого падения.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b/>
          <w:sz w:val="28"/>
          <w:szCs w:val="28"/>
        </w:rPr>
        <w:t>Проекции на наклонную плос</w:t>
      </w:r>
      <w:r w:rsidRPr="005C4AEC">
        <w:rPr>
          <w:rFonts w:ascii="Times New Roman" w:hAnsi="Times New Roman" w:cs="Times New Roman"/>
          <w:sz w:val="28"/>
          <w:szCs w:val="28"/>
        </w:rPr>
        <w:t>кость — чертежи, построенные в ортогональной проекции на наклонную плоскость, параллельную залежи полезного ископаемого. Такого рода чертежи строят для изображения очистных выработок при разработке наклонных и крутых пластов для построения некоторых горно-геометрических графиков. В случае изменения падения или простирания пласта, можно использовать несколько наклонных плоскостей, параллельных отдельным участкам пласта.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b/>
          <w:sz w:val="28"/>
          <w:szCs w:val="28"/>
        </w:rPr>
        <w:t>Разрезы — графики</w:t>
      </w:r>
      <w:r w:rsidRPr="005C4AEC">
        <w:rPr>
          <w:rFonts w:ascii="Times New Roman" w:hAnsi="Times New Roman" w:cs="Times New Roman"/>
          <w:sz w:val="28"/>
          <w:szCs w:val="28"/>
        </w:rPr>
        <w:t>, представляющие собой изображение деталей объекта некоторой секущей плоскости.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В качестве секущих могут быть использованы любые плоскости в зависимости от назначения разреза. Наибольшее применение находят вертикальные и горизонтальные геологические разрезы. Вертикальные геологические разрезы чаще приурочивают к линиям разведочных и горно-эксплуатационных выработок, а горизонтальные — к горно-эксплуатационным горизонтам шахты или рудника.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b/>
          <w:sz w:val="28"/>
          <w:szCs w:val="28"/>
        </w:rPr>
        <w:t>Профили — графики</w:t>
      </w:r>
      <w:r w:rsidRPr="005C4AEC">
        <w:rPr>
          <w:rFonts w:ascii="Times New Roman" w:hAnsi="Times New Roman" w:cs="Times New Roman"/>
          <w:sz w:val="28"/>
          <w:szCs w:val="28"/>
        </w:rPr>
        <w:t xml:space="preserve">, изображающие в заданном вертикальном сечении контуры (контакты) объектов. В маркшейдерской практике часто профили строятся вдоль транспортных линий на земной поверхности и в горных выработках для характеристик уклонов и их отклонений </w:t>
      </w:r>
      <w:proofErr w:type="gramStart"/>
      <w:r w:rsidRPr="005C4AEC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C4AEC">
        <w:rPr>
          <w:rFonts w:ascii="Times New Roman" w:hAnsi="Times New Roman" w:cs="Times New Roman"/>
          <w:sz w:val="28"/>
          <w:szCs w:val="28"/>
        </w:rPr>
        <w:t xml:space="preserve"> проектных. При этом, как правило, вертикальный масштаб в 10 раз крупнее горизонтального.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b/>
          <w:sz w:val="28"/>
          <w:szCs w:val="28"/>
        </w:rPr>
        <w:t xml:space="preserve">Эскизы </w:t>
      </w:r>
      <w:r w:rsidRPr="005C4AEC">
        <w:rPr>
          <w:rFonts w:ascii="Times New Roman" w:hAnsi="Times New Roman" w:cs="Times New Roman"/>
          <w:sz w:val="28"/>
          <w:szCs w:val="28"/>
        </w:rPr>
        <w:t>представляют собой приблизительное изображение объектов, составляются от руки, т. е. без линейки и других чертежных принадлежностей. Такие эскизы, например</w:t>
      </w:r>
      <w:proofErr w:type="gramStart"/>
      <w:r w:rsidRPr="005C4AE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C4AEC">
        <w:rPr>
          <w:rFonts w:ascii="Times New Roman" w:hAnsi="Times New Roman" w:cs="Times New Roman"/>
          <w:sz w:val="28"/>
          <w:szCs w:val="28"/>
        </w:rPr>
        <w:t xml:space="preserve"> маркшейдер составляет в журналах наблюдений при производстве съемок горных выработок, остатков полезного ископаемого на складах и др.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 xml:space="preserve">По своему назначению маркшейдерская графическая документация делится на комплекты </w:t>
      </w:r>
      <w:r w:rsidR="00D26F7F">
        <w:rPr>
          <w:rFonts w:ascii="Times New Roman" w:hAnsi="Times New Roman" w:cs="Times New Roman"/>
          <w:sz w:val="28"/>
          <w:szCs w:val="28"/>
        </w:rPr>
        <w:t xml:space="preserve">чертежей земной поверхности </w:t>
      </w:r>
      <w:r w:rsidRPr="005C4AEC">
        <w:rPr>
          <w:rFonts w:ascii="Times New Roman" w:hAnsi="Times New Roman" w:cs="Times New Roman"/>
          <w:sz w:val="28"/>
          <w:szCs w:val="28"/>
        </w:rPr>
        <w:t>и горных выработок. Перечень и содержание чертежей, их масштабы зависят от геологического строения и способа разработки данного месторождения и определяются Инструкцией по производству маркшейдерских работ.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В состав чертежей земной поверхности каждого горного предприятия входят следующие группы.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Чертежи, отражающие рельеф и ситуацию земной поверхности.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 xml:space="preserve">1. План земной поверхности территории производственно-хозяйственной деятельности горного </w:t>
      </w:r>
      <w:r>
        <w:rPr>
          <w:rFonts w:ascii="Times New Roman" w:hAnsi="Times New Roman" w:cs="Times New Roman"/>
          <w:sz w:val="28"/>
          <w:szCs w:val="28"/>
        </w:rPr>
        <w:t>предприятия в масштабе 1: 1 000 -          1</w:t>
      </w:r>
      <w:r w:rsidRPr="005C4AEC">
        <w:rPr>
          <w:rFonts w:ascii="Times New Roman" w:hAnsi="Times New Roman" w:cs="Times New Roman"/>
          <w:sz w:val="28"/>
          <w:szCs w:val="28"/>
        </w:rPr>
        <w:t>: 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2. План застроенной части земной поверхности (города, пос</w:t>
      </w:r>
      <w:r>
        <w:rPr>
          <w:rFonts w:ascii="Times New Roman" w:hAnsi="Times New Roman" w:cs="Times New Roman"/>
          <w:sz w:val="28"/>
          <w:szCs w:val="28"/>
        </w:rPr>
        <w:t>елка) в масштабе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 000 - 1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3. План про</w:t>
      </w:r>
      <w:r>
        <w:rPr>
          <w:rFonts w:ascii="Times New Roman" w:hAnsi="Times New Roman" w:cs="Times New Roman"/>
          <w:sz w:val="28"/>
          <w:szCs w:val="28"/>
        </w:rPr>
        <w:t>мышленной площадки в масштабе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500</w:t>
      </w:r>
      <w:r>
        <w:rPr>
          <w:rFonts w:ascii="Times New Roman" w:hAnsi="Times New Roman" w:cs="Times New Roman"/>
          <w:sz w:val="28"/>
          <w:szCs w:val="28"/>
        </w:rPr>
        <w:t xml:space="preserve"> - 1</w:t>
      </w:r>
      <w:r w:rsidRPr="005C4AEC">
        <w:rPr>
          <w:rFonts w:ascii="Times New Roman" w:hAnsi="Times New Roman" w:cs="Times New Roman"/>
          <w:sz w:val="28"/>
          <w:szCs w:val="28"/>
        </w:rPr>
        <w:t>: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lastRenderedPageBreak/>
        <w:t>4. Планы участков земной поверхности, отведенных под склады полезного ископаемого, породные отвалы или хранилища отходов обо</w:t>
      </w:r>
      <w:r>
        <w:rPr>
          <w:rFonts w:ascii="Times New Roman" w:hAnsi="Times New Roman" w:cs="Times New Roman"/>
          <w:sz w:val="28"/>
          <w:szCs w:val="28"/>
        </w:rPr>
        <w:t>гатительных фабрик в масштабе 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200 - </w:t>
      </w:r>
      <w:r w:rsidRPr="005C4AEC">
        <w:rPr>
          <w:rFonts w:ascii="Times New Roman" w:hAnsi="Times New Roman" w:cs="Times New Roman"/>
          <w:sz w:val="28"/>
          <w:szCs w:val="28"/>
        </w:rPr>
        <w:t>1: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5. Планы участков рекультивации земель, нарушенных горными разработками в масштабе 1: 200</w:t>
      </w:r>
      <w:r>
        <w:rPr>
          <w:rFonts w:ascii="Times New Roman" w:hAnsi="Times New Roman" w:cs="Times New Roman"/>
          <w:sz w:val="28"/>
          <w:szCs w:val="28"/>
        </w:rPr>
        <w:t xml:space="preserve"> - 1</w:t>
      </w:r>
      <w:r w:rsidRPr="005C4AEC">
        <w:rPr>
          <w:rFonts w:ascii="Times New Roman" w:hAnsi="Times New Roman" w:cs="Times New Roman"/>
          <w:sz w:val="28"/>
          <w:szCs w:val="28"/>
        </w:rPr>
        <w:t>: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6. Картограмма расположения планшетов съемки земной поверхности.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Чертежи, отражающие обеспеченность горного предприятия пунктами маркшейдерской опо</w:t>
      </w:r>
      <w:r>
        <w:rPr>
          <w:rFonts w:ascii="Times New Roman" w:hAnsi="Times New Roman" w:cs="Times New Roman"/>
          <w:sz w:val="28"/>
          <w:szCs w:val="28"/>
        </w:rPr>
        <w:t>рной и съемочной сети: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1. План расположения пунктов маркшейдерской опо</w:t>
      </w:r>
      <w:r>
        <w:rPr>
          <w:rFonts w:ascii="Times New Roman" w:hAnsi="Times New Roman" w:cs="Times New Roman"/>
          <w:sz w:val="28"/>
          <w:szCs w:val="28"/>
        </w:rPr>
        <w:t>рной сети на земной поверхности;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2. План расположения пунктов разбивочной сети и</w:t>
      </w:r>
      <w:r>
        <w:rPr>
          <w:rFonts w:ascii="Times New Roman" w:hAnsi="Times New Roman" w:cs="Times New Roman"/>
          <w:sz w:val="28"/>
          <w:szCs w:val="28"/>
        </w:rPr>
        <w:t xml:space="preserve"> осевых пунктов шахтных стволов;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3. Абрисы и схемы реперов и центров пунктов опорной сети.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Чертежи отводов</w:t>
      </w:r>
      <w:r>
        <w:rPr>
          <w:rFonts w:ascii="Times New Roman" w:hAnsi="Times New Roman" w:cs="Times New Roman"/>
          <w:sz w:val="28"/>
          <w:szCs w:val="28"/>
        </w:rPr>
        <w:t xml:space="preserve"> горного предприятия: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1. План земельного участка горного предприяти</w:t>
      </w:r>
      <w:r>
        <w:rPr>
          <w:rFonts w:ascii="Times New Roman" w:hAnsi="Times New Roman" w:cs="Times New Roman"/>
          <w:sz w:val="28"/>
          <w:szCs w:val="28"/>
        </w:rPr>
        <w:t>я в масштабе 1: 1 000 - 1: 10 000;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 xml:space="preserve">2. План горного </w:t>
      </w:r>
      <w:r>
        <w:rPr>
          <w:rFonts w:ascii="Times New Roman" w:hAnsi="Times New Roman" w:cs="Times New Roman"/>
          <w:sz w:val="28"/>
          <w:szCs w:val="28"/>
        </w:rPr>
        <w:t>отвода предприятия в масштабе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5C4AEC">
        <w:rPr>
          <w:rFonts w:ascii="Times New Roman" w:hAnsi="Times New Roman" w:cs="Times New Roman"/>
          <w:sz w:val="28"/>
          <w:szCs w:val="28"/>
        </w:rPr>
        <w:t>000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5C4AEC">
        <w:rPr>
          <w:rFonts w:ascii="Times New Roman" w:hAnsi="Times New Roman" w:cs="Times New Roman"/>
          <w:sz w:val="28"/>
          <w:szCs w:val="28"/>
        </w:rPr>
        <w:t xml:space="preserve"> 1: 10 000.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Чертежи горных выработок.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 xml:space="preserve">1. Чертежи горных выработок, отражающие вскрытие, подготовку и </w:t>
      </w:r>
      <w:r>
        <w:rPr>
          <w:rFonts w:ascii="Times New Roman" w:hAnsi="Times New Roman" w:cs="Times New Roman"/>
          <w:sz w:val="28"/>
          <w:szCs w:val="28"/>
        </w:rPr>
        <w:t>разработку месторождения;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2. Чертежи капитальных горных выраб</w:t>
      </w:r>
      <w:r>
        <w:rPr>
          <w:rFonts w:ascii="Times New Roman" w:hAnsi="Times New Roman" w:cs="Times New Roman"/>
          <w:sz w:val="28"/>
          <w:szCs w:val="28"/>
        </w:rPr>
        <w:t>оток и транспортных путей в них;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3. Чертежи по ра</w:t>
      </w:r>
      <w:r>
        <w:rPr>
          <w:rFonts w:ascii="Times New Roman" w:hAnsi="Times New Roman" w:cs="Times New Roman"/>
          <w:sz w:val="28"/>
          <w:szCs w:val="28"/>
        </w:rPr>
        <w:t>счету предохранительных целиков;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4. Горно-геометрические графики.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Каждый комплект имеет в своем составе исходные и производственные чертежи графической документации. Исходные чертежи составляют</w:t>
      </w:r>
      <w:r>
        <w:rPr>
          <w:rFonts w:ascii="Times New Roman" w:hAnsi="Times New Roman" w:cs="Times New Roman"/>
          <w:sz w:val="28"/>
          <w:szCs w:val="28"/>
        </w:rPr>
        <w:t xml:space="preserve"> непосредственно по результатам </w:t>
      </w:r>
      <w:r w:rsidRPr="005C4AEC">
        <w:rPr>
          <w:rFonts w:ascii="Times New Roman" w:hAnsi="Times New Roman" w:cs="Times New Roman"/>
          <w:sz w:val="28"/>
          <w:szCs w:val="28"/>
        </w:rPr>
        <w:t>съемок; они являются основными техническ</w:t>
      </w:r>
      <w:r w:rsidR="00CF74E9">
        <w:rPr>
          <w:rFonts w:ascii="Times New Roman" w:hAnsi="Times New Roman" w:cs="Times New Roman"/>
          <w:sz w:val="28"/>
          <w:szCs w:val="28"/>
        </w:rPr>
        <w:t xml:space="preserve">ими и юридическими документами. </w:t>
      </w:r>
      <w:proofErr w:type="gramStart"/>
      <w:r w:rsidRPr="005C4AEC">
        <w:rPr>
          <w:rFonts w:ascii="Times New Roman" w:hAnsi="Times New Roman" w:cs="Times New Roman"/>
          <w:sz w:val="28"/>
          <w:szCs w:val="28"/>
        </w:rPr>
        <w:t>К производственным чертежам относятся копии и репродукции с исходных, дополненные при необходимости специальным содержанием и предназначенные для решения текущих задач предприятия.</w:t>
      </w:r>
      <w:proofErr w:type="gramEnd"/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Маркшейд</w:t>
      </w:r>
      <w:r w:rsidR="00CF74E9">
        <w:rPr>
          <w:rFonts w:ascii="Times New Roman" w:hAnsi="Times New Roman" w:cs="Times New Roman"/>
          <w:sz w:val="28"/>
          <w:szCs w:val="28"/>
        </w:rPr>
        <w:t xml:space="preserve">ерская графическая документация </w:t>
      </w:r>
      <w:r w:rsidRPr="005C4AEC">
        <w:rPr>
          <w:rFonts w:ascii="Times New Roman" w:hAnsi="Times New Roman" w:cs="Times New Roman"/>
          <w:sz w:val="28"/>
          <w:szCs w:val="28"/>
        </w:rPr>
        <w:t>должна отвечать следующим требованиям: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быть составленной в единой системе координат;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наглядно отображать объекты (горные выработки и геологию месторождения) и содержать все необходимые данные о них;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быть удобной для производства измерений, необходимых при определении угловых и линейных величин, не прибегая при этом к громоздким дополнительным построениям и вычислениям;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отвечать требованиям динамичности, т. е. отражать систематическое развитие горных работ и новые данные по геологии месторождения.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Исходные маркшейдерские чертежи земной поверхности, создаваемые на участке менее 20 км</w:t>
      </w:r>
      <w:proofErr w:type="gramStart"/>
      <w:r w:rsidRPr="005C4AE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5C4AEC">
        <w:rPr>
          <w:rFonts w:ascii="Times New Roman" w:hAnsi="Times New Roman" w:cs="Times New Roman"/>
          <w:sz w:val="28"/>
          <w:szCs w:val="28"/>
        </w:rPr>
        <w:t xml:space="preserve">, и чертежи, горных выработок при открытом и подземном способах разработки месторождений полезных ископаемых, составляются в </w:t>
      </w:r>
      <w:proofErr w:type="spellStart"/>
      <w:r w:rsidRPr="005C4AEC">
        <w:rPr>
          <w:rFonts w:ascii="Times New Roman" w:hAnsi="Times New Roman" w:cs="Times New Roman"/>
          <w:sz w:val="28"/>
          <w:szCs w:val="28"/>
        </w:rPr>
        <w:t>разграфке</w:t>
      </w:r>
      <w:proofErr w:type="spellEnd"/>
      <w:r w:rsidRPr="005C4AEC">
        <w:rPr>
          <w:rFonts w:ascii="Times New Roman" w:hAnsi="Times New Roman" w:cs="Times New Roman"/>
          <w:sz w:val="28"/>
          <w:szCs w:val="28"/>
        </w:rPr>
        <w:t xml:space="preserve"> квадратных планшетов. При этом исходным </w:t>
      </w:r>
      <w:r w:rsidRPr="005C4AEC">
        <w:rPr>
          <w:rFonts w:ascii="Times New Roman" w:hAnsi="Times New Roman" w:cs="Times New Roman"/>
          <w:sz w:val="28"/>
          <w:szCs w:val="28"/>
        </w:rPr>
        <w:lastRenderedPageBreak/>
        <w:t>форматом для разделения на план</w:t>
      </w:r>
      <w:r>
        <w:rPr>
          <w:rFonts w:ascii="Times New Roman" w:hAnsi="Times New Roman" w:cs="Times New Roman"/>
          <w:sz w:val="28"/>
          <w:szCs w:val="28"/>
        </w:rPr>
        <w:t>шеты является лист в масштабе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000, охватывающий площадь 2X2 км.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Рассмот</w:t>
      </w:r>
      <w:r>
        <w:rPr>
          <w:rFonts w:ascii="Times New Roman" w:hAnsi="Times New Roman" w:cs="Times New Roman"/>
          <w:sz w:val="28"/>
          <w:szCs w:val="28"/>
        </w:rPr>
        <w:t>рим разделение листа масштаба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 на планшеты масштабов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000,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000,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500 и их номенклатуру (рис</w:t>
      </w:r>
      <w:r>
        <w:rPr>
          <w:rFonts w:ascii="Times New Roman" w:hAnsi="Times New Roman" w:cs="Times New Roman"/>
          <w:sz w:val="28"/>
          <w:szCs w:val="28"/>
        </w:rPr>
        <w:t>унок 1</w:t>
      </w:r>
      <w:r w:rsidRPr="005C4AEC">
        <w:rPr>
          <w:rFonts w:ascii="Times New Roman" w:hAnsi="Times New Roman" w:cs="Times New Roman"/>
          <w:sz w:val="28"/>
          <w:szCs w:val="28"/>
        </w:rPr>
        <w:t>а).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Размеры планшетов с учетом полей определяются следующим образом: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масштаб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5C4AEC">
        <w:rPr>
          <w:rFonts w:ascii="Times New Roman" w:hAnsi="Times New Roman" w:cs="Times New Roman"/>
          <w:sz w:val="28"/>
          <w:szCs w:val="28"/>
        </w:rPr>
        <w:t>000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440X460 мм;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масштабы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5C4AEC">
        <w:rPr>
          <w:rFonts w:ascii="Times New Roman" w:hAnsi="Times New Roman" w:cs="Times New Roman"/>
          <w:sz w:val="28"/>
          <w:szCs w:val="28"/>
        </w:rPr>
        <w:t>000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540X560 мм.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 xml:space="preserve">В основу </w:t>
      </w:r>
      <w:proofErr w:type="spellStart"/>
      <w:r w:rsidRPr="005C4AEC">
        <w:rPr>
          <w:rFonts w:ascii="Times New Roman" w:hAnsi="Times New Roman" w:cs="Times New Roman"/>
          <w:sz w:val="28"/>
          <w:szCs w:val="28"/>
        </w:rPr>
        <w:t>разграфки</w:t>
      </w:r>
      <w:proofErr w:type="spellEnd"/>
      <w:r w:rsidRPr="005C4AEC">
        <w:rPr>
          <w:rFonts w:ascii="Times New Roman" w:hAnsi="Times New Roman" w:cs="Times New Roman"/>
          <w:sz w:val="28"/>
          <w:szCs w:val="28"/>
        </w:rPr>
        <w:t xml:space="preserve"> планов</w:t>
      </w:r>
      <w:r>
        <w:rPr>
          <w:rFonts w:ascii="Times New Roman" w:hAnsi="Times New Roman" w:cs="Times New Roman"/>
          <w:sz w:val="28"/>
          <w:szCs w:val="28"/>
        </w:rPr>
        <w:t xml:space="preserve"> земной поверхности масштабов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 xml:space="preserve">000 и </w:t>
      </w:r>
      <w:r>
        <w:rPr>
          <w:rFonts w:ascii="Times New Roman" w:hAnsi="Times New Roman" w:cs="Times New Roman"/>
          <w:sz w:val="28"/>
          <w:szCs w:val="28"/>
        </w:rPr>
        <w:t xml:space="preserve">  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000, создаваемых на участках площадью более 20 км</w:t>
      </w:r>
      <w:proofErr w:type="gramStart"/>
      <w:r w:rsidRPr="005C4AE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5C4AEC">
        <w:rPr>
          <w:rFonts w:ascii="Times New Roman" w:hAnsi="Times New Roman" w:cs="Times New Roman"/>
          <w:sz w:val="28"/>
          <w:szCs w:val="28"/>
        </w:rPr>
        <w:t xml:space="preserve"> принят лист карты масштаба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100 000. Последний д</w:t>
      </w:r>
      <w:r>
        <w:rPr>
          <w:rFonts w:ascii="Times New Roman" w:hAnsi="Times New Roman" w:cs="Times New Roman"/>
          <w:sz w:val="28"/>
          <w:szCs w:val="28"/>
        </w:rPr>
        <w:t>елится на 256 частей масштаба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 xml:space="preserve">000; его номенклатура </w:t>
      </w:r>
      <w:r>
        <w:rPr>
          <w:rFonts w:ascii="Times New Roman" w:hAnsi="Times New Roman" w:cs="Times New Roman"/>
          <w:sz w:val="28"/>
          <w:szCs w:val="28"/>
        </w:rPr>
        <w:t>состоит из номенклатуры листа 1</w:t>
      </w:r>
      <w:r w:rsidRPr="005C4AEC">
        <w:rPr>
          <w:rFonts w:ascii="Times New Roman" w:hAnsi="Times New Roman" w:cs="Times New Roman"/>
          <w:sz w:val="28"/>
          <w:szCs w:val="28"/>
        </w:rPr>
        <w:t>: 100 000 и взятого в скобки номера листа масштаба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Лист масштаба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 делится на девять частей для съемки масштаба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000, обозначаемых первыми строчными буквами русского алфавита. Номенклатура листа в масштабе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 xml:space="preserve">000 состоит из </w:t>
      </w:r>
      <w:r>
        <w:rPr>
          <w:rFonts w:ascii="Times New Roman" w:hAnsi="Times New Roman" w:cs="Times New Roman"/>
          <w:sz w:val="28"/>
          <w:szCs w:val="28"/>
        </w:rPr>
        <w:t>номенклатуры листа в масштабе 1</w:t>
      </w:r>
      <w:r w:rsidRPr="005C4AE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 с добавлением соответ</w:t>
      </w:r>
      <w:r>
        <w:rPr>
          <w:rFonts w:ascii="Times New Roman" w:hAnsi="Times New Roman" w:cs="Times New Roman"/>
          <w:sz w:val="28"/>
          <w:szCs w:val="28"/>
        </w:rPr>
        <w:t>ствующей буквы. На планшеты (рисунок 1</w:t>
      </w:r>
      <w:r w:rsidRPr="005C4AEC">
        <w:rPr>
          <w:rFonts w:ascii="Times New Roman" w:hAnsi="Times New Roman" w:cs="Times New Roman"/>
          <w:sz w:val="28"/>
          <w:szCs w:val="28"/>
        </w:rPr>
        <w:t>б) тщательно наносится основа графических построений — координатная сетка сплошными линиями толщиной 0,1 мм размером 100x100 мм. Разбивку сетки выполняют с помощью координатографа или специальных линеек с точностью 0,2 мм. Исходные планы карьеров, а также планы подземных горных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4AEC" w:rsidRDefault="005C4AEC" w:rsidP="005C4AE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A28BAC" wp14:editId="56D5308E">
            <wp:extent cx="3329940" cy="3406140"/>
            <wp:effectExtent l="0" t="0" r="3810" b="3810"/>
            <wp:docPr id="2" name="Рисунок 2" descr="Разграфка и номенклатура планшет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азграфка и номенклатура планшетов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AEC" w:rsidRPr="005C4AEC" w:rsidRDefault="005C4AEC" w:rsidP="005C4AE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5FC7436" wp14:editId="2103160F">
            <wp:extent cx="3329940" cy="3749040"/>
            <wp:effectExtent l="0" t="0" r="3810" b="3810"/>
            <wp:docPr id="1" name="Рисунок 1" descr="MD 81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D 81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4AEC" w:rsidRDefault="005C4AEC" w:rsidP="00CF74E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5C4AEC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5C4AEC">
        <w:rPr>
          <w:rFonts w:ascii="Times New Roman" w:hAnsi="Times New Roman" w:cs="Times New Roman"/>
          <w:sz w:val="28"/>
          <w:szCs w:val="28"/>
        </w:rPr>
        <w:t>Разгафка</w:t>
      </w:r>
      <w:proofErr w:type="spellEnd"/>
      <w:r w:rsidRPr="005C4AEC">
        <w:rPr>
          <w:rFonts w:ascii="Times New Roman" w:hAnsi="Times New Roman" w:cs="Times New Roman"/>
          <w:sz w:val="28"/>
          <w:szCs w:val="28"/>
        </w:rPr>
        <w:t xml:space="preserve"> и номенклатура планшетов </w:t>
      </w:r>
      <w:proofErr w:type="spellStart"/>
      <w:r w:rsidRPr="005C4AEC">
        <w:rPr>
          <w:rFonts w:ascii="Times New Roman" w:hAnsi="Times New Roman" w:cs="Times New Roman"/>
          <w:sz w:val="28"/>
          <w:szCs w:val="28"/>
        </w:rPr>
        <w:t>маштаба</w:t>
      </w:r>
      <w:proofErr w:type="spellEnd"/>
      <w:r w:rsidRPr="005C4AEC">
        <w:rPr>
          <w:rFonts w:ascii="Times New Roman" w:hAnsi="Times New Roman" w:cs="Times New Roman"/>
          <w:sz w:val="28"/>
          <w:szCs w:val="28"/>
        </w:rPr>
        <w:t xml:space="preserve">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000 - 1: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4AEC">
        <w:rPr>
          <w:rFonts w:ascii="Times New Roman" w:hAnsi="Times New Roman" w:cs="Times New Roman"/>
          <w:sz w:val="28"/>
          <w:szCs w:val="28"/>
        </w:rPr>
        <w:t>500 (а) и внешнее оформление планшетов (б)</w:t>
      </w:r>
    </w:p>
    <w:p w:rsidR="00CF74E9" w:rsidRPr="005C4AEC" w:rsidRDefault="00CF74E9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5C4AEC">
        <w:rPr>
          <w:rFonts w:ascii="Times New Roman" w:hAnsi="Times New Roman" w:cs="Times New Roman"/>
          <w:sz w:val="28"/>
          <w:szCs w:val="28"/>
        </w:rPr>
        <w:t>ыработок при размерах шахтного поля менее 1 км</w:t>
      </w:r>
      <w:proofErr w:type="gramStart"/>
      <w:r w:rsidRPr="005C4AE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5C4AEC">
        <w:rPr>
          <w:rFonts w:ascii="Times New Roman" w:hAnsi="Times New Roman" w:cs="Times New Roman"/>
          <w:sz w:val="28"/>
          <w:szCs w:val="28"/>
        </w:rPr>
        <w:t xml:space="preserve"> разрешается составлять на листах любого удобного размера с произвольным ориентированием сетки координат относительно рамки.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Все маркшейдерские чертежи выполняются в принятых условных обозначениях в соответствии с ГОСТ 2.853—75, ГОСТ 2.854—75; ГОСТ 2.855—75; ГОСТ 2.856—75; ГОСТ 2.857—75.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>В зависимости от начертания маркшейдерские условные знаки можно разделить на четыре основные группы: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масштабные (контурные) применяются при изображении объектов, которые могут быть вычерчены в масштабе чертежа;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4AEC">
        <w:rPr>
          <w:rFonts w:ascii="Times New Roman" w:hAnsi="Times New Roman" w:cs="Times New Roman"/>
          <w:sz w:val="28"/>
          <w:szCs w:val="28"/>
        </w:rPr>
        <w:t>внемасштабные используются при изображении объектов, которые из-за малых размеров не могут быть вычерчены в масштабе чертежа;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C4AEC">
        <w:rPr>
          <w:rFonts w:ascii="Times New Roman" w:hAnsi="Times New Roman" w:cs="Times New Roman"/>
          <w:sz w:val="28"/>
          <w:szCs w:val="28"/>
        </w:rPr>
        <w:t>разномасштабные</w:t>
      </w:r>
      <w:proofErr w:type="gramEnd"/>
      <w:r w:rsidRPr="005C4AEC">
        <w:rPr>
          <w:rFonts w:ascii="Times New Roman" w:hAnsi="Times New Roman" w:cs="Times New Roman"/>
          <w:sz w:val="28"/>
          <w:szCs w:val="28"/>
        </w:rPr>
        <w:t xml:space="preserve"> (линейные) необходимы при изображении вытянутых объектов, длина которых может быть показана в масштабе чертежа, а ширина — только условно;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C4AEC">
        <w:rPr>
          <w:rFonts w:ascii="Times New Roman" w:hAnsi="Times New Roman" w:cs="Times New Roman"/>
          <w:sz w:val="28"/>
          <w:szCs w:val="28"/>
        </w:rPr>
        <w:t>пояснительные</w:t>
      </w:r>
      <w:proofErr w:type="gramEnd"/>
      <w:r w:rsidRPr="005C4AEC">
        <w:rPr>
          <w:rFonts w:ascii="Times New Roman" w:hAnsi="Times New Roman" w:cs="Times New Roman"/>
          <w:sz w:val="28"/>
          <w:szCs w:val="28"/>
        </w:rPr>
        <w:t xml:space="preserve"> служат дополнением к контурным, внемасштабным и линейным знака</w:t>
      </w:r>
      <w:r>
        <w:rPr>
          <w:rFonts w:ascii="Times New Roman" w:hAnsi="Times New Roman" w:cs="Times New Roman"/>
          <w:sz w:val="28"/>
          <w:szCs w:val="28"/>
        </w:rPr>
        <w:t>м. К ним относятся внутриконтур</w:t>
      </w:r>
      <w:r w:rsidRPr="005C4AEC">
        <w:rPr>
          <w:rFonts w:ascii="Times New Roman" w:hAnsi="Times New Roman" w:cs="Times New Roman"/>
          <w:sz w:val="28"/>
          <w:szCs w:val="28"/>
        </w:rPr>
        <w:t>ные знаки, цифровые обозначения и пояснительные подписи.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C4AEC">
        <w:rPr>
          <w:rFonts w:ascii="Times New Roman" w:hAnsi="Times New Roman" w:cs="Times New Roman"/>
          <w:sz w:val="28"/>
          <w:szCs w:val="28"/>
        </w:rPr>
        <w:t xml:space="preserve">Исходные чертежи подземных горных выработок пополняют не реже одного раза в месяц. Пополнение разрешается вести в карандаше, закрепление изображаемых объектов тушью выполняют по мере </w:t>
      </w:r>
      <w:proofErr w:type="spellStart"/>
      <w:r w:rsidRPr="005C4AEC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Pr="005C4AEC">
        <w:rPr>
          <w:rFonts w:ascii="Times New Roman" w:hAnsi="Times New Roman" w:cs="Times New Roman"/>
          <w:sz w:val="28"/>
          <w:szCs w:val="28"/>
        </w:rPr>
        <w:t xml:space="preserve"> подземных полигонометрических ходов, но не реже двух раз в год.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lastRenderedPageBreak/>
        <w:t>Изображение подземных горных выработок, проводимых вблизи и в пределах границ опасных зон, барьерных и предохранительных целиков на рабочих планах выполняют в туши в течение суток после завершения съемки.</w:t>
      </w:r>
    </w:p>
    <w:p w:rsidR="005C4AEC" w:rsidRPr="005C4AEC" w:rsidRDefault="005C4AEC" w:rsidP="005C4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AEC">
        <w:rPr>
          <w:rFonts w:ascii="Times New Roman" w:hAnsi="Times New Roman" w:cs="Times New Roman"/>
          <w:sz w:val="28"/>
          <w:szCs w:val="28"/>
        </w:rPr>
        <w:t xml:space="preserve">На исходных планах земной поверхности временные объекты разрешается тушью не закреплять; на планах горных выработок можно не закреплять тушью геологические нарушения, </w:t>
      </w:r>
      <w:proofErr w:type="gramStart"/>
      <w:r w:rsidRPr="005C4AEC">
        <w:rPr>
          <w:rFonts w:ascii="Times New Roman" w:hAnsi="Times New Roman" w:cs="Times New Roman"/>
          <w:sz w:val="28"/>
          <w:szCs w:val="28"/>
        </w:rPr>
        <w:t>элементы</w:t>
      </w:r>
      <w:proofErr w:type="gramEnd"/>
      <w:r w:rsidRPr="005C4AEC">
        <w:rPr>
          <w:rFonts w:ascii="Times New Roman" w:hAnsi="Times New Roman" w:cs="Times New Roman"/>
          <w:sz w:val="28"/>
          <w:szCs w:val="28"/>
        </w:rPr>
        <w:t xml:space="preserve"> залегания которых определены предположительно, и изогипсы пластов при недостаточности данных при их изображении.</w:t>
      </w:r>
      <w:bookmarkEnd w:id="0"/>
    </w:p>
    <w:sectPr w:rsidR="005C4AEC" w:rsidRPr="005C4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44805"/>
    <w:multiLevelType w:val="multilevel"/>
    <w:tmpl w:val="55A4CE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513D2D"/>
    <w:multiLevelType w:val="multilevel"/>
    <w:tmpl w:val="451E1B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176794"/>
    <w:multiLevelType w:val="multilevel"/>
    <w:tmpl w:val="C9FA1C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3765D5"/>
    <w:multiLevelType w:val="multilevel"/>
    <w:tmpl w:val="E2404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211701"/>
    <w:multiLevelType w:val="multilevel"/>
    <w:tmpl w:val="7CA68C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080"/>
    <w:rsid w:val="002B14E5"/>
    <w:rsid w:val="00495392"/>
    <w:rsid w:val="00532704"/>
    <w:rsid w:val="005C4AEC"/>
    <w:rsid w:val="00B95080"/>
    <w:rsid w:val="00CF74E9"/>
    <w:rsid w:val="00D26F7F"/>
    <w:rsid w:val="00EE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C4A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C4A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C4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4AE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C4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4A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C4A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C4A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C4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4AE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C4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4A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1527</Words>
  <Characters>8705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2021-01-22T11:28:00Z</dcterms:created>
  <dcterms:modified xsi:type="dcterms:W3CDTF">2022-03-01T07:54:00Z</dcterms:modified>
</cp:coreProperties>
</file>